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AB4" w:rsidRDefault="00796AB4" w:rsidP="00796AB4">
      <w:bookmarkStart w:id="0" w:name="_GoBack"/>
      <w:bookmarkEnd w:id="0"/>
    </w:p>
    <w:p w:rsidR="00796AB4" w:rsidRDefault="00796AB4" w:rsidP="00796AB4"/>
    <w:p w:rsidR="00796AB4" w:rsidRDefault="00796AB4" w:rsidP="00796AB4">
      <w:pPr>
        <w:rPr>
          <w:rFonts w:ascii="Arial" w:hAnsi="Arial" w:cs="Arial"/>
          <w:sz w:val="24"/>
          <w:szCs w:val="24"/>
        </w:rPr>
      </w:pPr>
    </w:p>
    <w:p w:rsidR="00796AB4" w:rsidRPr="00796AB4" w:rsidRDefault="00796AB4" w:rsidP="00796AB4">
      <w:pPr>
        <w:rPr>
          <w:rFonts w:ascii="Arial" w:hAnsi="Arial" w:cs="Arial"/>
          <w:b/>
          <w:sz w:val="24"/>
          <w:szCs w:val="24"/>
        </w:rPr>
      </w:pPr>
      <w:r w:rsidRPr="00796AB4">
        <w:rPr>
          <w:rFonts w:ascii="Arial" w:hAnsi="Arial" w:cs="Arial"/>
          <w:b/>
          <w:noProof/>
          <w:sz w:val="24"/>
          <w:szCs w:val="24"/>
        </w:rPr>
        <w:drawing>
          <wp:anchor distT="0" distB="0" distL="114300" distR="114300" simplePos="0" relativeHeight="251658240" behindDoc="0" locked="0" layoutInCell="1" allowOverlap="1" wp14:anchorId="67E9B310" wp14:editId="0B875A70">
            <wp:simplePos x="914400" y="914400"/>
            <wp:positionH relativeFrom="margin">
              <wp:align>left</wp:align>
            </wp:positionH>
            <wp:positionV relativeFrom="margin">
              <wp:align>top</wp:align>
            </wp:positionV>
            <wp:extent cx="2628900" cy="768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Associate-logo (2).png"/>
                    <pic:cNvPicPr/>
                  </pic:nvPicPr>
                  <pic:blipFill>
                    <a:blip r:embed="rId5">
                      <a:extLst>
                        <a:ext uri="{28A0092B-C50C-407E-A947-70E740481C1C}">
                          <a14:useLocalDpi xmlns:a14="http://schemas.microsoft.com/office/drawing/2010/main" val="0"/>
                        </a:ext>
                      </a:extLst>
                    </a:blip>
                    <a:stretch>
                      <a:fillRect/>
                    </a:stretch>
                  </pic:blipFill>
                  <pic:spPr>
                    <a:xfrm>
                      <a:off x="0" y="0"/>
                      <a:ext cx="2628900" cy="768350"/>
                    </a:xfrm>
                    <a:prstGeom prst="rect">
                      <a:avLst/>
                    </a:prstGeom>
                  </pic:spPr>
                </pic:pic>
              </a:graphicData>
            </a:graphic>
          </wp:anchor>
        </w:drawing>
      </w:r>
      <w:r w:rsidRPr="00796AB4">
        <w:rPr>
          <w:rFonts w:ascii="Arial" w:hAnsi="Arial" w:cs="Arial"/>
          <w:b/>
          <w:sz w:val="24"/>
          <w:szCs w:val="24"/>
        </w:rPr>
        <w:t>Workplace Assessment - Technical Project Lead</w:t>
      </w:r>
    </w:p>
    <w:p w:rsidR="00796AB4" w:rsidRPr="00796AB4" w:rsidRDefault="00796AB4" w:rsidP="00796AB4">
      <w:pPr>
        <w:rPr>
          <w:rFonts w:ascii="Arial" w:hAnsi="Arial" w:cs="Arial"/>
          <w:b/>
          <w:i/>
          <w:sz w:val="24"/>
          <w:szCs w:val="24"/>
        </w:rPr>
      </w:pPr>
      <w:r w:rsidRPr="00796AB4">
        <w:rPr>
          <w:rFonts w:ascii="Arial" w:hAnsi="Arial" w:cs="Arial"/>
          <w:b/>
          <w:sz w:val="24"/>
          <w:szCs w:val="24"/>
        </w:rPr>
        <w:t>Location:</w:t>
      </w:r>
      <w:r>
        <w:rPr>
          <w:rFonts w:ascii="Arial" w:hAnsi="Arial" w:cs="Arial"/>
          <w:sz w:val="24"/>
          <w:szCs w:val="24"/>
        </w:rPr>
        <w:t xml:space="preserve"> </w:t>
      </w:r>
      <w:r w:rsidRPr="00796AB4">
        <w:rPr>
          <w:rFonts w:ascii="Arial" w:hAnsi="Arial" w:cs="Arial"/>
          <w:sz w:val="24"/>
          <w:szCs w:val="24"/>
        </w:rPr>
        <w:t>San Antonio, TX</w:t>
      </w:r>
      <w:r>
        <w:rPr>
          <w:rFonts w:ascii="Arial" w:hAnsi="Arial" w:cs="Arial"/>
          <w:sz w:val="24"/>
          <w:szCs w:val="24"/>
        </w:rPr>
        <w:t xml:space="preserve"> </w:t>
      </w:r>
      <w:r w:rsidRPr="00796AB4">
        <w:rPr>
          <w:rFonts w:ascii="Arial" w:hAnsi="Arial" w:cs="Arial"/>
          <w:b/>
          <w:i/>
          <w:sz w:val="24"/>
          <w:szCs w:val="24"/>
        </w:rPr>
        <w:t>(this position may be worked remotely from anywhere in the continental U.S.)</w:t>
      </w:r>
    </w:p>
    <w:p w:rsidR="00796AB4" w:rsidRPr="00796AB4" w:rsidRDefault="00796AB4" w:rsidP="00796AB4">
      <w:pPr>
        <w:rPr>
          <w:rFonts w:ascii="Arial" w:hAnsi="Arial" w:cs="Arial"/>
          <w:b/>
          <w:sz w:val="24"/>
          <w:szCs w:val="24"/>
        </w:rPr>
      </w:pPr>
      <w:r>
        <w:rPr>
          <w:rFonts w:ascii="Arial" w:hAnsi="Arial" w:cs="Arial"/>
          <w:b/>
          <w:sz w:val="24"/>
          <w:szCs w:val="24"/>
        </w:rPr>
        <w:t>Overview</w:t>
      </w:r>
    </w:p>
    <w:p w:rsidR="00796AB4" w:rsidRPr="00796AB4" w:rsidRDefault="00796AB4" w:rsidP="00796AB4">
      <w:pPr>
        <w:rPr>
          <w:rFonts w:ascii="Arial" w:hAnsi="Arial" w:cs="Arial"/>
          <w:sz w:val="24"/>
          <w:szCs w:val="24"/>
        </w:rPr>
      </w:pPr>
      <w:r w:rsidRPr="00796AB4">
        <w:rPr>
          <w:rFonts w:ascii="Arial" w:hAnsi="Arial" w:cs="Arial"/>
          <w:sz w:val="24"/>
          <w:szCs w:val="24"/>
        </w:rPr>
        <w:t>SMITH &amp; Associates Consulting, LLC is seeking an experienced Workplace Assessment Technical Project Lead to conduct assessments of workplace climate within the United States Department of Agriculture (USDA) / US Forest Service (FS). Travel may be required at the discretion of the USDA/FS. This will be a contract position for twelve (12) months with extension of service possible.</w:t>
      </w:r>
    </w:p>
    <w:p w:rsidR="00796AB4" w:rsidRPr="00796AB4" w:rsidRDefault="00796AB4" w:rsidP="00796AB4">
      <w:pPr>
        <w:rPr>
          <w:rFonts w:ascii="Arial" w:hAnsi="Arial" w:cs="Arial"/>
          <w:b/>
          <w:sz w:val="24"/>
          <w:szCs w:val="24"/>
        </w:rPr>
      </w:pPr>
      <w:r w:rsidRPr="00796AB4">
        <w:rPr>
          <w:rFonts w:ascii="Arial" w:hAnsi="Arial" w:cs="Arial"/>
          <w:b/>
          <w:sz w:val="24"/>
          <w:szCs w:val="24"/>
        </w:rPr>
        <w:t>USDA / FS Background Information</w:t>
      </w:r>
    </w:p>
    <w:p w:rsidR="00796AB4" w:rsidRPr="00796AB4" w:rsidRDefault="00796AB4" w:rsidP="00796AB4">
      <w:pPr>
        <w:rPr>
          <w:rFonts w:ascii="Arial" w:hAnsi="Arial" w:cs="Arial"/>
          <w:sz w:val="24"/>
          <w:szCs w:val="24"/>
        </w:rPr>
      </w:pPr>
      <w:r w:rsidRPr="00796AB4">
        <w:rPr>
          <w:rFonts w:ascii="Arial" w:hAnsi="Arial" w:cs="Arial"/>
          <w:sz w:val="24"/>
          <w:szCs w:val="24"/>
        </w:rPr>
        <w:t xml:space="preserve">The Forest Service is a federal agency and sub-component of the United States Department of Agriculture (“USDA”). The Forest Service is a land management agency that protects and manages 154 national forests and 20 grasslands in 44 states and Puerto Rico; encompassing 193 million acres of land, in addition to numerous wilderness, recreation, scenic and other areas. The agency’s mission is to sustain the health, diversity, and productivity of the nation’s forests and grasslands to meet the needs of present and future generations. </w:t>
      </w:r>
    </w:p>
    <w:p w:rsidR="00796AB4" w:rsidRPr="00796AB4" w:rsidRDefault="00796AB4" w:rsidP="00796AB4">
      <w:pPr>
        <w:rPr>
          <w:rFonts w:ascii="Arial" w:hAnsi="Arial" w:cs="Arial"/>
          <w:b/>
          <w:sz w:val="24"/>
          <w:szCs w:val="24"/>
        </w:rPr>
      </w:pPr>
      <w:r w:rsidRPr="00796AB4">
        <w:rPr>
          <w:rFonts w:ascii="Arial" w:hAnsi="Arial" w:cs="Arial"/>
          <w:b/>
          <w:sz w:val="24"/>
          <w:szCs w:val="24"/>
        </w:rPr>
        <w:t xml:space="preserve">Job Description </w:t>
      </w:r>
    </w:p>
    <w:p w:rsidR="00796AB4" w:rsidRPr="00796AB4" w:rsidRDefault="00796AB4" w:rsidP="00796AB4">
      <w:pPr>
        <w:rPr>
          <w:rFonts w:ascii="Arial" w:hAnsi="Arial" w:cs="Arial"/>
          <w:sz w:val="24"/>
          <w:szCs w:val="24"/>
        </w:rPr>
      </w:pPr>
      <w:r w:rsidRPr="00796AB4">
        <w:rPr>
          <w:rFonts w:ascii="Arial" w:hAnsi="Arial" w:cs="Arial"/>
          <w:sz w:val="24"/>
          <w:szCs w:val="24"/>
        </w:rPr>
        <w:t>The Workplace Assessment Technical Project Lead shall provide a variety of pertinent duties to assist the US Forest Service in assessing the overall workplace climate within the agency. This is a full-time contract position. Details of duties are noted below.</w:t>
      </w:r>
    </w:p>
    <w:p w:rsidR="00796AB4" w:rsidRPr="00796AB4" w:rsidRDefault="00796AB4" w:rsidP="00796AB4">
      <w:pPr>
        <w:rPr>
          <w:rFonts w:ascii="Arial" w:hAnsi="Arial" w:cs="Arial"/>
          <w:b/>
          <w:sz w:val="24"/>
          <w:szCs w:val="24"/>
        </w:rPr>
      </w:pPr>
      <w:r w:rsidRPr="00796AB4">
        <w:rPr>
          <w:rFonts w:ascii="Arial" w:hAnsi="Arial" w:cs="Arial"/>
          <w:b/>
          <w:sz w:val="24"/>
          <w:szCs w:val="24"/>
        </w:rPr>
        <w:t xml:space="preserve">Position Requirements </w:t>
      </w:r>
    </w:p>
    <w:p w:rsidR="00796AB4" w:rsidRPr="00796AB4" w:rsidRDefault="00796AB4" w:rsidP="00796AB4">
      <w:pPr>
        <w:rPr>
          <w:rFonts w:ascii="Arial" w:hAnsi="Arial" w:cs="Arial"/>
          <w:sz w:val="24"/>
          <w:szCs w:val="24"/>
        </w:rPr>
      </w:pPr>
      <w:r w:rsidRPr="00796AB4">
        <w:rPr>
          <w:rFonts w:ascii="Arial" w:hAnsi="Arial" w:cs="Arial"/>
          <w:sz w:val="24"/>
          <w:szCs w:val="24"/>
        </w:rPr>
        <w:t>Position Requirements include, but are not limited by, the following:</w:t>
      </w:r>
    </w:p>
    <w:p w:rsidR="00796AB4" w:rsidRPr="00796AB4" w:rsidRDefault="00796AB4" w:rsidP="00796AB4">
      <w:pPr>
        <w:pStyle w:val="ListParagraph"/>
        <w:numPr>
          <w:ilvl w:val="0"/>
          <w:numId w:val="1"/>
        </w:numPr>
        <w:rPr>
          <w:rFonts w:ascii="Arial" w:hAnsi="Arial" w:cs="Arial"/>
          <w:sz w:val="24"/>
          <w:szCs w:val="24"/>
        </w:rPr>
      </w:pPr>
      <w:r w:rsidRPr="00796AB4">
        <w:rPr>
          <w:rFonts w:ascii="Arial" w:hAnsi="Arial" w:cs="Arial"/>
          <w:sz w:val="24"/>
          <w:szCs w:val="24"/>
        </w:rPr>
        <w:t>Ten (10) years’ experience in organization development, industrial and organizational psychology, or a similar field.</w:t>
      </w:r>
    </w:p>
    <w:p w:rsidR="00796AB4" w:rsidRPr="00796AB4" w:rsidRDefault="00796AB4" w:rsidP="00796AB4">
      <w:pPr>
        <w:pStyle w:val="ListParagraph"/>
        <w:numPr>
          <w:ilvl w:val="0"/>
          <w:numId w:val="1"/>
        </w:numPr>
        <w:rPr>
          <w:rFonts w:ascii="Arial" w:hAnsi="Arial" w:cs="Arial"/>
          <w:sz w:val="24"/>
          <w:szCs w:val="24"/>
        </w:rPr>
      </w:pPr>
      <w:r w:rsidRPr="00796AB4">
        <w:rPr>
          <w:rFonts w:ascii="Arial" w:hAnsi="Arial" w:cs="Arial"/>
          <w:sz w:val="24"/>
          <w:szCs w:val="24"/>
        </w:rPr>
        <w:t>Five (5) years’ experience analyzing or assessing organizational culture as it pertains to sexual harassment and misconduct.</w:t>
      </w:r>
    </w:p>
    <w:p w:rsidR="00796AB4" w:rsidRPr="00796AB4" w:rsidRDefault="00796AB4" w:rsidP="00796AB4">
      <w:pPr>
        <w:pStyle w:val="ListParagraph"/>
        <w:numPr>
          <w:ilvl w:val="0"/>
          <w:numId w:val="1"/>
        </w:numPr>
        <w:rPr>
          <w:rFonts w:ascii="Arial" w:hAnsi="Arial" w:cs="Arial"/>
          <w:sz w:val="24"/>
          <w:szCs w:val="24"/>
        </w:rPr>
      </w:pPr>
      <w:r w:rsidRPr="00796AB4">
        <w:rPr>
          <w:rFonts w:ascii="Arial" w:hAnsi="Arial" w:cs="Arial"/>
          <w:sz w:val="24"/>
          <w:szCs w:val="24"/>
        </w:rPr>
        <w:t>Experience with multi-year projects.</w:t>
      </w:r>
    </w:p>
    <w:p w:rsidR="00796AB4" w:rsidRPr="00796AB4" w:rsidRDefault="00796AB4" w:rsidP="00796AB4">
      <w:pPr>
        <w:pStyle w:val="ListParagraph"/>
        <w:numPr>
          <w:ilvl w:val="0"/>
          <w:numId w:val="1"/>
        </w:numPr>
        <w:rPr>
          <w:rFonts w:ascii="Arial" w:hAnsi="Arial" w:cs="Arial"/>
          <w:sz w:val="24"/>
          <w:szCs w:val="24"/>
        </w:rPr>
      </w:pPr>
      <w:r w:rsidRPr="00796AB4">
        <w:rPr>
          <w:rFonts w:ascii="Arial" w:hAnsi="Arial" w:cs="Arial"/>
          <w:sz w:val="24"/>
          <w:szCs w:val="24"/>
        </w:rPr>
        <w:t>Prior experience with land management agencies should be noted on resume.</w:t>
      </w:r>
    </w:p>
    <w:p w:rsidR="00796AB4" w:rsidRPr="00796AB4" w:rsidRDefault="00796AB4" w:rsidP="00796AB4">
      <w:pPr>
        <w:rPr>
          <w:rFonts w:ascii="Arial" w:hAnsi="Arial" w:cs="Arial"/>
          <w:b/>
          <w:sz w:val="24"/>
          <w:szCs w:val="24"/>
        </w:rPr>
      </w:pPr>
      <w:r>
        <w:rPr>
          <w:rFonts w:ascii="Arial" w:hAnsi="Arial" w:cs="Arial"/>
          <w:b/>
          <w:sz w:val="24"/>
          <w:szCs w:val="24"/>
        </w:rPr>
        <w:lastRenderedPageBreak/>
        <w:t>Position Tasks</w:t>
      </w:r>
    </w:p>
    <w:p w:rsidR="00796AB4" w:rsidRPr="00796AB4" w:rsidRDefault="00796AB4" w:rsidP="00796AB4">
      <w:pPr>
        <w:pStyle w:val="ListParagraph"/>
        <w:numPr>
          <w:ilvl w:val="0"/>
          <w:numId w:val="2"/>
        </w:numPr>
        <w:rPr>
          <w:rFonts w:ascii="Arial" w:hAnsi="Arial" w:cs="Arial"/>
          <w:sz w:val="24"/>
          <w:szCs w:val="24"/>
        </w:rPr>
      </w:pPr>
      <w:r w:rsidRPr="00796AB4">
        <w:rPr>
          <w:rFonts w:ascii="Arial" w:hAnsi="Arial" w:cs="Arial"/>
          <w:sz w:val="24"/>
          <w:szCs w:val="24"/>
        </w:rPr>
        <w:t>Coordinate with Forest Service social scientists on the questions to be posed in the assessment tool(s).</w:t>
      </w:r>
    </w:p>
    <w:p w:rsidR="00796AB4" w:rsidRPr="00796AB4" w:rsidRDefault="00796AB4" w:rsidP="00796AB4">
      <w:pPr>
        <w:pStyle w:val="ListParagraph"/>
        <w:numPr>
          <w:ilvl w:val="0"/>
          <w:numId w:val="2"/>
        </w:numPr>
        <w:rPr>
          <w:rFonts w:ascii="Arial" w:hAnsi="Arial" w:cs="Arial"/>
          <w:sz w:val="24"/>
          <w:szCs w:val="24"/>
        </w:rPr>
      </w:pPr>
      <w:r w:rsidRPr="00796AB4">
        <w:rPr>
          <w:rFonts w:ascii="Arial" w:hAnsi="Arial" w:cs="Arial"/>
          <w:sz w:val="24"/>
          <w:szCs w:val="24"/>
        </w:rPr>
        <w:t>Coordinate with Forest Service Social Scientists on determination of what is a statistically significant representative.</w:t>
      </w:r>
    </w:p>
    <w:p w:rsidR="00796AB4" w:rsidRPr="00796AB4" w:rsidRDefault="00796AB4" w:rsidP="00796AB4">
      <w:pPr>
        <w:pStyle w:val="ListParagraph"/>
        <w:numPr>
          <w:ilvl w:val="0"/>
          <w:numId w:val="2"/>
        </w:numPr>
        <w:rPr>
          <w:rFonts w:ascii="Arial" w:hAnsi="Arial" w:cs="Arial"/>
          <w:sz w:val="24"/>
          <w:szCs w:val="24"/>
        </w:rPr>
      </w:pPr>
      <w:r w:rsidRPr="00796AB4">
        <w:rPr>
          <w:rFonts w:ascii="Arial" w:hAnsi="Arial" w:cs="Arial"/>
          <w:sz w:val="24"/>
          <w:szCs w:val="24"/>
        </w:rPr>
        <w:t>Draft and submit the assessment tool(s) (e.g.., questionnaire, survey, focus group questions, etc.) to the Forest Service.</w:t>
      </w:r>
    </w:p>
    <w:p w:rsidR="00796AB4" w:rsidRPr="00796AB4" w:rsidRDefault="00796AB4" w:rsidP="00796AB4">
      <w:pPr>
        <w:pStyle w:val="ListParagraph"/>
        <w:numPr>
          <w:ilvl w:val="0"/>
          <w:numId w:val="2"/>
        </w:numPr>
        <w:rPr>
          <w:rFonts w:ascii="Arial" w:hAnsi="Arial" w:cs="Arial"/>
          <w:sz w:val="24"/>
          <w:szCs w:val="24"/>
        </w:rPr>
      </w:pPr>
      <w:r w:rsidRPr="00796AB4">
        <w:rPr>
          <w:rFonts w:ascii="Arial" w:hAnsi="Arial" w:cs="Arial"/>
          <w:sz w:val="24"/>
          <w:szCs w:val="24"/>
        </w:rPr>
        <w:t>Submit final assessment tool(s) based on Forest Service feedback.</w:t>
      </w:r>
    </w:p>
    <w:p w:rsidR="00796AB4" w:rsidRPr="00796AB4" w:rsidRDefault="00796AB4" w:rsidP="00796AB4">
      <w:pPr>
        <w:pStyle w:val="ListParagraph"/>
        <w:numPr>
          <w:ilvl w:val="0"/>
          <w:numId w:val="2"/>
        </w:numPr>
        <w:rPr>
          <w:rFonts w:ascii="Arial" w:hAnsi="Arial" w:cs="Arial"/>
          <w:sz w:val="24"/>
          <w:szCs w:val="24"/>
        </w:rPr>
      </w:pPr>
      <w:r w:rsidRPr="00796AB4">
        <w:rPr>
          <w:rFonts w:ascii="Arial" w:hAnsi="Arial" w:cs="Arial"/>
          <w:sz w:val="24"/>
          <w:szCs w:val="24"/>
        </w:rPr>
        <w:t>Provide templates for all communications documents to the COR. These shall include letters, emails, the assessment tool(s), and notification of the assessment tool(s) which the Contractor intends to send to Forest Service workforce as part of the assessment.</w:t>
      </w:r>
    </w:p>
    <w:p w:rsidR="00796AB4" w:rsidRPr="00796AB4" w:rsidRDefault="00796AB4" w:rsidP="00796AB4">
      <w:pPr>
        <w:pStyle w:val="ListParagraph"/>
        <w:numPr>
          <w:ilvl w:val="0"/>
          <w:numId w:val="2"/>
        </w:numPr>
        <w:rPr>
          <w:rFonts w:ascii="Arial" w:hAnsi="Arial" w:cs="Arial"/>
          <w:sz w:val="24"/>
          <w:szCs w:val="24"/>
        </w:rPr>
      </w:pPr>
      <w:r w:rsidRPr="00796AB4">
        <w:rPr>
          <w:rFonts w:ascii="Arial" w:hAnsi="Arial" w:cs="Arial"/>
          <w:sz w:val="24"/>
          <w:szCs w:val="24"/>
        </w:rPr>
        <w:t>Execute/administer the assessment tool(s) as well as analyze data gathered via the assessment tool(s).</w:t>
      </w:r>
    </w:p>
    <w:p w:rsidR="00796AB4" w:rsidRPr="00796AB4" w:rsidRDefault="00796AB4" w:rsidP="00796AB4">
      <w:pPr>
        <w:pStyle w:val="ListParagraph"/>
        <w:numPr>
          <w:ilvl w:val="0"/>
          <w:numId w:val="2"/>
        </w:numPr>
        <w:rPr>
          <w:rFonts w:ascii="Arial" w:hAnsi="Arial" w:cs="Arial"/>
          <w:sz w:val="24"/>
          <w:szCs w:val="24"/>
        </w:rPr>
      </w:pPr>
      <w:r w:rsidRPr="00796AB4">
        <w:rPr>
          <w:rFonts w:ascii="Arial" w:hAnsi="Arial" w:cs="Arial"/>
          <w:sz w:val="24"/>
          <w:szCs w:val="24"/>
        </w:rPr>
        <w:t xml:space="preserve">Provide technical reports that detail key findings, raw data, </w:t>
      </w:r>
      <w:proofErr w:type="gramStart"/>
      <w:r w:rsidRPr="00796AB4">
        <w:rPr>
          <w:rFonts w:ascii="Arial" w:hAnsi="Arial" w:cs="Arial"/>
          <w:sz w:val="24"/>
          <w:szCs w:val="24"/>
        </w:rPr>
        <w:t>description</w:t>
      </w:r>
      <w:proofErr w:type="gramEnd"/>
      <w:r w:rsidRPr="00796AB4">
        <w:rPr>
          <w:rFonts w:ascii="Arial" w:hAnsi="Arial" w:cs="Arial"/>
          <w:sz w:val="24"/>
          <w:szCs w:val="24"/>
        </w:rPr>
        <w:t xml:space="preserve"> of data collection procedures with all findings broken down into appropriate demographic and organizational categories.</w:t>
      </w:r>
    </w:p>
    <w:p w:rsidR="00796AB4" w:rsidRPr="00796AB4" w:rsidRDefault="00796AB4" w:rsidP="00796AB4">
      <w:pPr>
        <w:pStyle w:val="ListParagraph"/>
        <w:numPr>
          <w:ilvl w:val="0"/>
          <w:numId w:val="2"/>
        </w:numPr>
        <w:rPr>
          <w:rFonts w:ascii="Arial" w:hAnsi="Arial" w:cs="Arial"/>
          <w:sz w:val="24"/>
          <w:szCs w:val="24"/>
        </w:rPr>
      </w:pPr>
      <w:r w:rsidRPr="00796AB4">
        <w:rPr>
          <w:rFonts w:ascii="Arial" w:hAnsi="Arial" w:cs="Arial"/>
          <w:sz w:val="24"/>
          <w:szCs w:val="24"/>
        </w:rPr>
        <w:t>Provide briefings to Forest Service Stakeholders detailing recommendations for action, to include additional inquiry and actionable methods for addressing findings.</w:t>
      </w:r>
    </w:p>
    <w:p w:rsidR="00796AB4" w:rsidRPr="00796AB4" w:rsidRDefault="00796AB4" w:rsidP="00796AB4">
      <w:pPr>
        <w:rPr>
          <w:rFonts w:ascii="Arial" w:hAnsi="Arial" w:cs="Arial"/>
          <w:b/>
          <w:sz w:val="24"/>
          <w:szCs w:val="24"/>
        </w:rPr>
      </w:pPr>
      <w:r w:rsidRPr="00796AB4">
        <w:rPr>
          <w:rFonts w:ascii="Arial" w:hAnsi="Arial" w:cs="Arial"/>
          <w:b/>
          <w:sz w:val="24"/>
          <w:szCs w:val="24"/>
        </w:rPr>
        <w:t xml:space="preserve">Compensation and Benefits </w:t>
      </w:r>
    </w:p>
    <w:p w:rsidR="00796AB4" w:rsidRPr="00796AB4" w:rsidRDefault="00796AB4" w:rsidP="00796AB4">
      <w:pPr>
        <w:pStyle w:val="ListParagraph"/>
        <w:numPr>
          <w:ilvl w:val="0"/>
          <w:numId w:val="3"/>
        </w:numPr>
        <w:rPr>
          <w:rFonts w:ascii="Arial" w:hAnsi="Arial" w:cs="Arial"/>
          <w:sz w:val="24"/>
          <w:szCs w:val="24"/>
        </w:rPr>
      </w:pPr>
      <w:r w:rsidRPr="00796AB4">
        <w:rPr>
          <w:rFonts w:ascii="Arial" w:hAnsi="Arial" w:cs="Arial"/>
          <w:sz w:val="24"/>
          <w:szCs w:val="24"/>
        </w:rPr>
        <w:t>Compensation commensurate with experience</w:t>
      </w:r>
    </w:p>
    <w:p w:rsidR="00796AB4" w:rsidRPr="00796AB4" w:rsidRDefault="00796AB4" w:rsidP="00796AB4">
      <w:pPr>
        <w:pStyle w:val="ListParagraph"/>
        <w:numPr>
          <w:ilvl w:val="0"/>
          <w:numId w:val="3"/>
        </w:numPr>
        <w:rPr>
          <w:rFonts w:ascii="Arial" w:hAnsi="Arial" w:cs="Arial"/>
          <w:sz w:val="24"/>
          <w:szCs w:val="24"/>
        </w:rPr>
      </w:pPr>
      <w:r w:rsidRPr="00796AB4">
        <w:rPr>
          <w:rFonts w:ascii="Arial" w:hAnsi="Arial" w:cs="Arial"/>
          <w:sz w:val="24"/>
          <w:szCs w:val="24"/>
        </w:rPr>
        <w:t>Paid government holidays and time off</w:t>
      </w:r>
    </w:p>
    <w:p w:rsidR="00796AB4" w:rsidRPr="00796AB4" w:rsidRDefault="00796AB4" w:rsidP="00796AB4">
      <w:pPr>
        <w:pStyle w:val="ListParagraph"/>
        <w:numPr>
          <w:ilvl w:val="0"/>
          <w:numId w:val="3"/>
        </w:numPr>
        <w:rPr>
          <w:rFonts w:ascii="Arial" w:hAnsi="Arial" w:cs="Arial"/>
          <w:sz w:val="24"/>
          <w:szCs w:val="24"/>
        </w:rPr>
      </w:pPr>
      <w:r w:rsidRPr="00796AB4">
        <w:rPr>
          <w:rFonts w:ascii="Arial" w:hAnsi="Arial" w:cs="Arial"/>
          <w:sz w:val="24"/>
          <w:szCs w:val="24"/>
        </w:rPr>
        <w:t>Medical and dental coverage</w:t>
      </w:r>
    </w:p>
    <w:p w:rsidR="00796AB4" w:rsidRPr="00796AB4" w:rsidRDefault="00796AB4" w:rsidP="00796AB4">
      <w:pPr>
        <w:pStyle w:val="ListParagraph"/>
        <w:numPr>
          <w:ilvl w:val="0"/>
          <w:numId w:val="3"/>
        </w:numPr>
        <w:rPr>
          <w:rFonts w:ascii="Arial" w:hAnsi="Arial" w:cs="Arial"/>
          <w:sz w:val="24"/>
          <w:szCs w:val="24"/>
        </w:rPr>
      </w:pPr>
      <w:r w:rsidRPr="00796AB4">
        <w:rPr>
          <w:rFonts w:ascii="Arial" w:hAnsi="Arial" w:cs="Arial"/>
          <w:sz w:val="24"/>
          <w:szCs w:val="24"/>
        </w:rPr>
        <w:t>Matching 401(k) plan, professional development assistance, and other company benefits</w:t>
      </w:r>
    </w:p>
    <w:p w:rsidR="00796AB4" w:rsidRPr="00796AB4" w:rsidRDefault="00796AB4" w:rsidP="00796AB4">
      <w:pPr>
        <w:rPr>
          <w:rFonts w:ascii="Arial" w:hAnsi="Arial" w:cs="Arial"/>
          <w:b/>
          <w:sz w:val="24"/>
          <w:szCs w:val="24"/>
        </w:rPr>
      </w:pPr>
      <w:r w:rsidRPr="00796AB4">
        <w:rPr>
          <w:rFonts w:ascii="Arial" w:hAnsi="Arial" w:cs="Arial"/>
          <w:b/>
          <w:sz w:val="24"/>
          <w:szCs w:val="24"/>
        </w:rPr>
        <w:t>SMITH &amp; Associates Consulting, LLC Information</w:t>
      </w:r>
    </w:p>
    <w:p w:rsidR="00796AB4" w:rsidRPr="00796AB4" w:rsidRDefault="00796AB4" w:rsidP="00796AB4">
      <w:pPr>
        <w:rPr>
          <w:rFonts w:ascii="Arial" w:hAnsi="Arial" w:cs="Arial"/>
          <w:sz w:val="24"/>
          <w:szCs w:val="24"/>
        </w:rPr>
      </w:pPr>
      <w:r w:rsidRPr="00796AB4">
        <w:rPr>
          <w:rFonts w:ascii="Arial" w:hAnsi="Arial" w:cs="Arial"/>
          <w:sz w:val="24"/>
          <w:szCs w:val="24"/>
        </w:rPr>
        <w:t xml:space="preserve">SMITH &amp; Associates LLC is a GSA approved woman-owned small business, with more than 20 years as a </w:t>
      </w:r>
      <w:proofErr w:type="gramStart"/>
      <w:r w:rsidRPr="00796AB4">
        <w:rPr>
          <w:rFonts w:ascii="Arial" w:hAnsi="Arial" w:cs="Arial"/>
          <w:sz w:val="24"/>
          <w:szCs w:val="24"/>
        </w:rPr>
        <w:t>DoD</w:t>
      </w:r>
      <w:proofErr w:type="gramEnd"/>
      <w:r w:rsidRPr="00796AB4">
        <w:rPr>
          <w:rFonts w:ascii="Arial" w:hAnsi="Arial" w:cs="Arial"/>
          <w:sz w:val="24"/>
          <w:szCs w:val="24"/>
        </w:rPr>
        <w:t xml:space="preserve"> contractor providing consulting and support services to Defense, Federal G</w:t>
      </w:r>
      <w:r>
        <w:rPr>
          <w:rFonts w:ascii="Arial" w:hAnsi="Arial" w:cs="Arial"/>
          <w:sz w:val="24"/>
          <w:szCs w:val="24"/>
        </w:rPr>
        <w:t>overnment and private agencies.</w:t>
      </w:r>
    </w:p>
    <w:p w:rsidR="00796AB4" w:rsidRPr="00796AB4" w:rsidRDefault="00796AB4" w:rsidP="00796AB4">
      <w:pPr>
        <w:rPr>
          <w:rFonts w:ascii="Arial" w:hAnsi="Arial" w:cs="Arial"/>
          <w:sz w:val="24"/>
          <w:szCs w:val="24"/>
        </w:rPr>
      </w:pPr>
      <w:r w:rsidRPr="00796AB4">
        <w:rPr>
          <w:rFonts w:ascii="Arial" w:hAnsi="Arial" w:cs="Arial"/>
          <w:sz w:val="24"/>
          <w:szCs w:val="24"/>
        </w:rPr>
        <w:t xml:space="preserve">SMITH &amp; ASSOCIATES IS AN EQUAL OPPORTUNITY EMPLOYER </w:t>
      </w:r>
    </w:p>
    <w:p w:rsidR="00EC62C1" w:rsidRDefault="00796AB4" w:rsidP="00796AB4">
      <w:pPr>
        <w:rPr>
          <w:rFonts w:ascii="Arial" w:hAnsi="Arial" w:cs="Arial"/>
          <w:b/>
          <w:sz w:val="24"/>
          <w:szCs w:val="24"/>
        </w:rPr>
      </w:pPr>
      <w:r w:rsidRPr="00796AB4">
        <w:rPr>
          <w:rFonts w:ascii="Arial" w:hAnsi="Arial" w:cs="Arial"/>
          <w:b/>
          <w:sz w:val="24"/>
          <w:szCs w:val="24"/>
        </w:rPr>
        <w:t xml:space="preserve">Application mechanism: </w:t>
      </w:r>
      <w:hyperlink r:id="rId6" w:history="1">
        <w:r w:rsidRPr="000C6CDD">
          <w:rPr>
            <w:rStyle w:val="Hyperlink"/>
            <w:rFonts w:ascii="Arial" w:hAnsi="Arial" w:cs="Arial"/>
            <w:b/>
            <w:sz w:val="24"/>
            <w:szCs w:val="24"/>
          </w:rPr>
          <w:t>https://smithcollaboration.com/careers/current-positions/</w:t>
        </w:r>
      </w:hyperlink>
      <w:r>
        <w:rPr>
          <w:rFonts w:ascii="Arial" w:hAnsi="Arial" w:cs="Arial"/>
          <w:b/>
          <w:sz w:val="24"/>
          <w:szCs w:val="24"/>
        </w:rPr>
        <w:t xml:space="preserve"> </w:t>
      </w:r>
    </w:p>
    <w:p w:rsidR="00796AB4" w:rsidRPr="00796AB4" w:rsidRDefault="00A42127" w:rsidP="00796AB4">
      <w:pPr>
        <w:rPr>
          <w:rFonts w:ascii="Arial" w:hAnsi="Arial" w:cs="Arial"/>
          <w:b/>
          <w:sz w:val="24"/>
          <w:szCs w:val="24"/>
        </w:rPr>
      </w:pPr>
      <w:hyperlink r:id="rId7" w:history="1">
        <w:r w:rsidR="00796AB4" w:rsidRPr="000C6CDD">
          <w:rPr>
            <w:rStyle w:val="Hyperlink"/>
            <w:rFonts w:ascii="Arial" w:hAnsi="Arial" w:cs="Arial"/>
            <w:b/>
            <w:sz w:val="24"/>
            <w:szCs w:val="24"/>
          </w:rPr>
          <w:t>https://myseco.militaryonesource.mil/portal/msep/jobsearch/partners/238</w:t>
        </w:r>
      </w:hyperlink>
      <w:r w:rsidR="00796AB4">
        <w:rPr>
          <w:rFonts w:ascii="Arial" w:hAnsi="Arial" w:cs="Arial"/>
          <w:b/>
          <w:sz w:val="24"/>
          <w:szCs w:val="24"/>
        </w:rPr>
        <w:t xml:space="preserve"> </w:t>
      </w:r>
    </w:p>
    <w:sectPr w:rsidR="00796AB4" w:rsidRPr="00796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770B"/>
    <w:multiLevelType w:val="hybridMultilevel"/>
    <w:tmpl w:val="72C2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3688B"/>
    <w:multiLevelType w:val="hybridMultilevel"/>
    <w:tmpl w:val="EC5E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54B83"/>
    <w:multiLevelType w:val="hybridMultilevel"/>
    <w:tmpl w:val="3FE4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B4"/>
    <w:rsid w:val="000B5239"/>
    <w:rsid w:val="00796AB4"/>
    <w:rsid w:val="00A42127"/>
    <w:rsid w:val="00B75ECD"/>
    <w:rsid w:val="00F2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4800D-AE71-4C53-875E-09D3F72C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B4"/>
    <w:pPr>
      <w:ind w:left="720"/>
      <w:contextualSpacing/>
    </w:pPr>
  </w:style>
  <w:style w:type="character" w:styleId="Hyperlink">
    <w:name w:val="Hyperlink"/>
    <w:basedOn w:val="DefaultParagraphFont"/>
    <w:uiPriority w:val="99"/>
    <w:unhideWhenUsed/>
    <w:rsid w:val="00796AB4"/>
    <w:rPr>
      <w:color w:val="0000FF" w:themeColor="hyperlink"/>
      <w:u w:val="single"/>
    </w:rPr>
  </w:style>
  <w:style w:type="paragraph" w:styleId="BalloonText">
    <w:name w:val="Balloon Text"/>
    <w:basedOn w:val="Normal"/>
    <w:link w:val="BalloonTextChar"/>
    <w:uiPriority w:val="99"/>
    <w:semiHidden/>
    <w:unhideWhenUsed/>
    <w:rsid w:val="00A42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1162">
      <w:bodyDiv w:val="1"/>
      <w:marLeft w:val="0"/>
      <w:marRight w:val="0"/>
      <w:marTop w:val="0"/>
      <w:marBottom w:val="0"/>
      <w:divBdr>
        <w:top w:val="none" w:sz="0" w:space="0" w:color="auto"/>
        <w:left w:val="none" w:sz="0" w:space="0" w:color="auto"/>
        <w:bottom w:val="none" w:sz="0" w:space="0" w:color="auto"/>
        <w:right w:val="none" w:sz="0" w:space="0" w:color="auto"/>
      </w:divBdr>
      <w:divsChild>
        <w:div w:id="1636134097">
          <w:marLeft w:val="0"/>
          <w:marRight w:val="0"/>
          <w:marTop w:val="0"/>
          <w:marBottom w:val="0"/>
          <w:divBdr>
            <w:top w:val="single" w:sz="2" w:space="0" w:color="999999"/>
            <w:left w:val="single" w:sz="2" w:space="3" w:color="999999"/>
            <w:bottom w:val="single" w:sz="2" w:space="0" w:color="999999"/>
            <w:right w:val="single" w:sz="2" w:space="3" w:color="999999"/>
          </w:divBdr>
          <w:divsChild>
            <w:div w:id="1002975208">
              <w:marLeft w:val="0"/>
              <w:marRight w:val="0"/>
              <w:marTop w:val="0"/>
              <w:marBottom w:val="0"/>
              <w:divBdr>
                <w:top w:val="none" w:sz="0" w:space="0" w:color="auto"/>
                <w:left w:val="none" w:sz="0" w:space="0" w:color="auto"/>
                <w:bottom w:val="none" w:sz="0" w:space="0" w:color="auto"/>
                <w:right w:val="none" w:sz="0" w:space="0" w:color="auto"/>
              </w:divBdr>
              <w:divsChild>
                <w:div w:id="531845372">
                  <w:marLeft w:val="0"/>
                  <w:marRight w:val="0"/>
                  <w:marTop w:val="0"/>
                  <w:marBottom w:val="0"/>
                  <w:divBdr>
                    <w:top w:val="none" w:sz="0" w:space="0" w:color="auto"/>
                    <w:left w:val="none" w:sz="0" w:space="0" w:color="auto"/>
                    <w:bottom w:val="none" w:sz="0" w:space="0" w:color="auto"/>
                    <w:right w:val="none" w:sz="0" w:space="0" w:color="auto"/>
                  </w:divBdr>
                  <w:divsChild>
                    <w:div w:id="1063720989">
                      <w:marLeft w:val="0"/>
                      <w:marRight w:val="0"/>
                      <w:marTop w:val="150"/>
                      <w:marBottom w:val="150"/>
                      <w:divBdr>
                        <w:top w:val="single" w:sz="6" w:space="5" w:color="DDDDDD"/>
                        <w:left w:val="single" w:sz="6" w:space="5" w:color="DDDDDD"/>
                        <w:bottom w:val="single" w:sz="6" w:space="2" w:color="DDDDDD"/>
                        <w:right w:val="single" w:sz="6" w:space="5" w:color="DDDDDD"/>
                      </w:divBdr>
                    </w:div>
                  </w:divsChild>
                </w:div>
                <w:div w:id="2127046023">
                  <w:marLeft w:val="0"/>
                  <w:marRight w:val="0"/>
                  <w:marTop w:val="0"/>
                  <w:marBottom w:val="0"/>
                  <w:divBdr>
                    <w:top w:val="none" w:sz="0" w:space="0" w:color="auto"/>
                    <w:left w:val="none" w:sz="0" w:space="0" w:color="auto"/>
                    <w:bottom w:val="none" w:sz="0" w:space="0" w:color="auto"/>
                    <w:right w:val="none" w:sz="0" w:space="0" w:color="auto"/>
                  </w:divBdr>
                  <w:divsChild>
                    <w:div w:id="1778982193">
                      <w:marLeft w:val="0"/>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41051736">
          <w:marLeft w:val="0"/>
          <w:marRight w:val="0"/>
          <w:marTop w:val="0"/>
          <w:marBottom w:val="0"/>
          <w:divBdr>
            <w:top w:val="none" w:sz="0" w:space="0" w:color="auto"/>
            <w:left w:val="none" w:sz="0" w:space="0" w:color="auto"/>
            <w:bottom w:val="none" w:sz="0" w:space="0" w:color="auto"/>
            <w:right w:val="none" w:sz="0" w:space="0" w:color="auto"/>
          </w:divBdr>
          <w:divsChild>
            <w:div w:id="15496793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seco.militaryonesource.mil/portal/msep/jobsearch/partners/2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ithcollaboration.com/careers/current-posit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Zeiders Enterprises, Inc.</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Christian</dc:creator>
  <cp:lastModifiedBy>Thomas, Danielle M Mrs CIV USA </cp:lastModifiedBy>
  <cp:revision>2</cp:revision>
  <cp:lastPrinted>2018-09-05T13:32:00Z</cp:lastPrinted>
  <dcterms:created xsi:type="dcterms:W3CDTF">2018-09-05T14:11:00Z</dcterms:created>
  <dcterms:modified xsi:type="dcterms:W3CDTF">2018-09-05T14:11:00Z</dcterms:modified>
</cp:coreProperties>
</file>