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3" w:type="pct"/>
        <w:tblCellSpacing w:w="15" w:type="dxa"/>
        <w:tblInd w:w="-630" w:type="dxa"/>
        <w:tblCellMar>
          <w:top w:w="45" w:type="dxa"/>
          <w:left w:w="45" w:type="dxa"/>
          <w:bottom w:w="45" w:type="dxa"/>
          <w:right w:w="45" w:type="dxa"/>
        </w:tblCellMar>
        <w:tblLook w:val="04A0" w:firstRow="1" w:lastRow="0" w:firstColumn="1" w:lastColumn="0" w:noHBand="0" w:noVBand="1"/>
      </w:tblPr>
      <w:tblGrid>
        <w:gridCol w:w="1852"/>
        <w:gridCol w:w="8319"/>
      </w:tblGrid>
      <w:tr w:rsidR="00807BFC" w:rsidRPr="00807BFC" w:rsidTr="00807BFC">
        <w:trPr>
          <w:tblCellSpacing w:w="15" w:type="dxa"/>
        </w:trPr>
        <w:tc>
          <w:tcPr>
            <w:tcW w:w="888" w:type="pct"/>
            <w:shd w:val="clear" w:color="auto" w:fill="auto"/>
            <w:tcMar>
              <w:top w:w="45" w:type="dxa"/>
              <w:left w:w="45" w:type="dxa"/>
              <w:bottom w:w="225" w:type="dxa"/>
              <w:right w:w="150" w:type="dxa"/>
            </w:tcMar>
            <w:vAlign w:val="cente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bookmarkStart w:id="0" w:name="_GoBack"/>
            <w:bookmarkEnd w:id="0"/>
            <w:r w:rsidRPr="00807BFC">
              <w:rPr>
                <w:rFonts w:ascii="Arial" w:eastAsia="Times New Roman" w:hAnsi="Arial" w:cs="Arial"/>
                <w:b/>
                <w:bCs/>
                <w:caps/>
                <w:color w:val="555555"/>
                <w:sz w:val="20"/>
                <w:szCs w:val="20"/>
              </w:rPr>
              <w:t>Title</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ind w:right="-120"/>
              <w:outlineLvl w:val="0"/>
              <w:rPr>
                <w:rFonts w:ascii="Arial" w:eastAsia="Times New Roman" w:hAnsi="Arial" w:cs="Arial"/>
                <w:b/>
                <w:bCs/>
                <w:color w:val="444444"/>
                <w:kern w:val="36"/>
                <w:sz w:val="42"/>
                <w:szCs w:val="42"/>
              </w:rPr>
            </w:pPr>
            <w:r w:rsidRPr="00807BFC">
              <w:rPr>
                <w:rFonts w:ascii="Arial" w:eastAsia="Times New Roman" w:hAnsi="Arial" w:cs="Arial"/>
                <w:b/>
                <w:bCs/>
                <w:color w:val="444444"/>
                <w:kern w:val="36"/>
                <w:sz w:val="42"/>
                <w:szCs w:val="42"/>
              </w:rPr>
              <w:t>Construction Surveillance Technician </w:t>
            </w:r>
          </w:p>
          <w:p w:rsidR="00807BFC" w:rsidRPr="00807BFC" w:rsidRDefault="00807BFC" w:rsidP="00807BFC">
            <w:pPr>
              <w:pBdr>
                <w:bottom w:val="single" w:sz="6" w:space="1" w:color="auto"/>
              </w:pBdr>
              <w:spacing w:after="0" w:line="240" w:lineRule="auto"/>
              <w:jc w:val="center"/>
              <w:rPr>
                <w:rFonts w:ascii="Arial" w:eastAsia="Times New Roman" w:hAnsi="Arial" w:cs="Arial"/>
                <w:vanish/>
                <w:sz w:val="16"/>
                <w:szCs w:val="16"/>
              </w:rPr>
            </w:pPr>
            <w:r w:rsidRPr="00807BFC">
              <w:rPr>
                <w:rFonts w:ascii="Arial" w:eastAsia="Times New Roman" w:hAnsi="Arial" w:cs="Arial"/>
                <w:vanish/>
                <w:sz w:val="16"/>
                <w:szCs w:val="16"/>
              </w:rPr>
              <w:t>Top of Form</w:t>
            </w:r>
          </w:p>
          <w:p w:rsidR="00807BFC" w:rsidRPr="00807BFC" w:rsidRDefault="00807BFC" w:rsidP="00807BFC">
            <w:pPr>
              <w:pBdr>
                <w:top w:val="single" w:sz="6" w:space="1" w:color="auto"/>
              </w:pBdr>
              <w:spacing w:after="0" w:line="240" w:lineRule="auto"/>
              <w:jc w:val="center"/>
              <w:rPr>
                <w:rFonts w:ascii="Arial" w:eastAsia="Times New Roman" w:hAnsi="Arial" w:cs="Arial"/>
                <w:vanish/>
                <w:sz w:val="16"/>
                <w:szCs w:val="16"/>
              </w:rPr>
            </w:pPr>
            <w:r w:rsidRPr="00807BFC">
              <w:rPr>
                <w:rFonts w:ascii="Arial" w:eastAsia="Times New Roman" w:hAnsi="Arial" w:cs="Arial"/>
                <w:vanish/>
                <w:sz w:val="16"/>
                <w:szCs w:val="16"/>
              </w:rPr>
              <w:t>Bottom of Form</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EOE Statement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We are an equal employment opportunity employer. All qualified applicants will receive consideration for employment without regard to race, color, religion, gender, national origin, disability status, protected veteran status or any other characteristic protected by law.  </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Description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DAWSON is a Native Hawaiian Organization 8(a) small business that brings the Spirit of Aloha to our employees. As part of the DAWSON “</w:t>
            </w:r>
            <w:proofErr w:type="spellStart"/>
            <w:r w:rsidRPr="00807BFC">
              <w:rPr>
                <w:rFonts w:ascii="Arial" w:eastAsia="Times New Roman" w:hAnsi="Arial" w:cs="Arial"/>
                <w:color w:val="000000"/>
                <w:sz w:val="21"/>
                <w:szCs w:val="21"/>
              </w:rPr>
              <w:t>Ohana</w:t>
            </w:r>
            <w:proofErr w:type="spellEnd"/>
            <w:r w:rsidRPr="00807BFC">
              <w:rPr>
                <w:rFonts w:ascii="Arial" w:eastAsia="Times New Roman" w:hAnsi="Arial" w:cs="Arial"/>
                <w:color w:val="000000"/>
                <w:sz w:val="21"/>
                <w:szCs w:val="21"/>
              </w:rPr>
              <w:t>”, you will be provided a best-in-class benefits program that strives to ensure our great people have peace of mind when it comes to health and wellness. For more information about DAWSON and our benefits programs, please visit www.dawson8a.com.</w:t>
            </w:r>
          </w:p>
          <w:p w:rsidR="00807BFC" w:rsidRPr="00807BFC" w:rsidRDefault="00807BFC" w:rsidP="00807BFC">
            <w:p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b/>
                <w:bCs/>
                <w:color w:val="000000"/>
                <w:sz w:val="21"/>
                <w:szCs w:val="21"/>
                <w:u w:val="single"/>
              </w:rPr>
              <w:t>JOB SUMMARY</w:t>
            </w:r>
          </w:p>
          <w:p w:rsidR="00807BFC" w:rsidRPr="00807BFC" w:rsidRDefault="00807BFC" w:rsidP="00807BFC">
            <w:p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The Construction Surveillance Technician will be responsible for access control and construction surveillance services in support of a construction contract to complete two new facilities being built on Fort Carson, CO each with a secure area which requires construction security and surveillance during their construction. Facilities are approximately 120,000 square feet and 20,000 square feet. The Surveillance Technician shall monitor and report suspicious activity to the Site Security Manager and the U.S. Army Corps of Engineers (USACE) in accordance with the Construction Security Plan.</w:t>
            </w:r>
            <w:r w:rsidRPr="00807BFC">
              <w:rPr>
                <w:rFonts w:ascii="Arial" w:eastAsia="Times New Roman" w:hAnsi="Arial" w:cs="Arial"/>
                <w:color w:val="000000"/>
                <w:sz w:val="21"/>
                <w:szCs w:val="21"/>
              </w:rPr>
              <w:br/>
            </w:r>
            <w:r w:rsidRPr="00807BFC">
              <w:rPr>
                <w:rFonts w:ascii="Arial" w:eastAsia="Times New Roman" w:hAnsi="Arial" w:cs="Arial"/>
                <w:color w:val="000000"/>
                <w:sz w:val="21"/>
                <w:szCs w:val="21"/>
              </w:rPr>
              <w:br/>
            </w:r>
            <w:r w:rsidRPr="00807BFC">
              <w:rPr>
                <w:rFonts w:ascii="Arial" w:eastAsia="Times New Roman" w:hAnsi="Arial" w:cs="Arial"/>
                <w:b/>
                <w:bCs/>
                <w:color w:val="000000"/>
                <w:sz w:val="21"/>
                <w:szCs w:val="21"/>
                <w:u w:val="single"/>
              </w:rPr>
              <w:t>DUTIES AND RESPONSIBILITIES</w:t>
            </w:r>
          </w:p>
          <w:p w:rsidR="00807BFC" w:rsidRPr="00807BFC" w:rsidRDefault="00807BFC" w:rsidP="00807BFC">
            <w:pPr>
              <w:numPr>
                <w:ilvl w:val="0"/>
                <w:numId w:val="1"/>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Construction surveillance of secure areas</w:t>
            </w:r>
          </w:p>
          <w:p w:rsidR="00807BFC" w:rsidRPr="00807BFC" w:rsidRDefault="00807BFC" w:rsidP="00807BFC">
            <w:pPr>
              <w:numPr>
                <w:ilvl w:val="0"/>
                <w:numId w:val="1"/>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Provide line-of-sight surveillance of construction activities in secure areas</w:t>
            </w:r>
          </w:p>
          <w:p w:rsidR="00807BFC" w:rsidRPr="00807BFC" w:rsidRDefault="00807BFC" w:rsidP="00807BFC">
            <w:pPr>
              <w:numPr>
                <w:ilvl w:val="0"/>
                <w:numId w:val="1"/>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The Construction Surveillance Technicians shall verify that personnel entering or exiting the facility with equipment and media have the Government-issued and approved equipment and media entry/exit authorization forms.</w:t>
            </w:r>
          </w:p>
          <w:p w:rsidR="00807BFC" w:rsidRP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Manage daily access log of personnel who have accessed the c</w:t>
            </w:r>
            <w:r>
              <w:rPr>
                <w:rFonts w:ascii="Arial" w:eastAsia="Times New Roman" w:hAnsi="Arial" w:cs="Arial"/>
                <w:color w:val="000000"/>
                <w:sz w:val="21"/>
                <w:szCs w:val="21"/>
              </w:rPr>
              <w:t>o</w:t>
            </w:r>
            <w:r w:rsidRPr="00807BFC">
              <w:rPr>
                <w:rFonts w:ascii="Arial" w:eastAsia="Times New Roman" w:hAnsi="Arial" w:cs="Arial"/>
                <w:color w:val="000000"/>
                <w:sz w:val="21"/>
                <w:szCs w:val="21"/>
              </w:rPr>
              <w:t>nstruction site</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Position Requirements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100" w:afterAutospacing="1" w:line="240" w:lineRule="auto"/>
              <w:rPr>
                <w:rFonts w:ascii="Arial" w:eastAsia="Times New Roman" w:hAnsi="Arial" w:cs="Arial"/>
                <w:color w:val="000000"/>
                <w:sz w:val="21"/>
                <w:szCs w:val="21"/>
              </w:rPr>
            </w:pPr>
            <w:r w:rsidRPr="00807BFC">
              <w:rPr>
                <w:rFonts w:ascii="Arial" w:eastAsia="Times New Roman" w:hAnsi="Arial" w:cs="Arial"/>
                <w:b/>
                <w:bCs/>
                <w:color w:val="000000"/>
                <w:sz w:val="21"/>
                <w:szCs w:val="21"/>
                <w:u w:val="single"/>
              </w:rPr>
              <w:t>QUALIFICATIONS AND REQUIREMENTS</w:t>
            </w:r>
          </w:p>
          <w:p w:rsidR="00807BFC" w:rsidRPr="00807BFC" w:rsidRDefault="00807BFC" w:rsidP="00807BFC">
            <w:pPr>
              <w:numPr>
                <w:ilvl w:val="0"/>
                <w:numId w:val="2"/>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Possess strong written and oral communication skills</w:t>
            </w:r>
          </w:p>
          <w:p w:rsidR="00807BFC" w:rsidRPr="00807BFC" w:rsidRDefault="00807BFC" w:rsidP="00807BFC">
            <w:pPr>
              <w:numPr>
                <w:ilvl w:val="0"/>
                <w:numId w:val="2"/>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Ability to use Microsoft Office: Word, Power Point, Excel preferred</w:t>
            </w:r>
          </w:p>
          <w:p w:rsidR="00807BFC" w:rsidRPr="00807BFC" w:rsidRDefault="00807BFC" w:rsidP="00807BFC">
            <w:pPr>
              <w:numPr>
                <w:ilvl w:val="0"/>
                <w:numId w:val="2"/>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High school diploma or GED</w:t>
            </w:r>
          </w:p>
          <w:p w:rsidR="00807BFC" w:rsidRPr="00807BFC" w:rsidRDefault="00807BFC" w:rsidP="00807BFC">
            <w:pPr>
              <w:numPr>
                <w:ilvl w:val="0"/>
                <w:numId w:val="2"/>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Military and former construction experience a plus</w:t>
            </w:r>
          </w:p>
          <w:p w:rsidR="00807BFC" w:rsidRPr="00807BFC" w:rsidRDefault="00807BFC" w:rsidP="00807BFC">
            <w:pPr>
              <w:numPr>
                <w:ilvl w:val="0"/>
                <w:numId w:val="2"/>
              </w:numPr>
              <w:spacing w:before="100" w:beforeAutospacing="1" w:after="100" w:afterAutospacing="1"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 xml:space="preserve">Must possess an active </w:t>
            </w:r>
            <w:r w:rsidRPr="00807BFC">
              <w:rPr>
                <w:rFonts w:ascii="Arial" w:eastAsia="Times New Roman" w:hAnsi="Arial" w:cs="Arial"/>
                <w:b/>
                <w:bCs/>
                <w:color w:val="000000"/>
                <w:sz w:val="21"/>
                <w:szCs w:val="21"/>
                <w:u w:val="single"/>
              </w:rPr>
              <w:t>SECRET security clearance</w:t>
            </w:r>
          </w:p>
          <w:p w:rsidR="00807BFC" w:rsidRPr="00807BFC" w:rsidRDefault="00807BFC" w:rsidP="00807BFC">
            <w:pPr>
              <w:spacing w:before="100" w:beforeAutospacing="1" w:after="100" w:afterAutospacing="1" w:line="240" w:lineRule="auto"/>
              <w:ind w:left="720"/>
              <w:rPr>
                <w:rFonts w:ascii="Arial" w:eastAsia="Times New Roman" w:hAnsi="Arial" w:cs="Arial"/>
                <w:color w:val="000000"/>
                <w:sz w:val="21"/>
                <w:szCs w:val="21"/>
              </w:rPr>
            </w:pPr>
            <w:r w:rsidRPr="00807BFC">
              <w:rPr>
                <w:rFonts w:ascii="Arial" w:eastAsia="Times New Roman" w:hAnsi="Arial" w:cs="Arial"/>
                <w:color w:val="000000"/>
                <w:sz w:val="21"/>
                <w:szCs w:val="21"/>
              </w:rPr>
              <w:t> </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Full-Time/Part-Time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Full-Time  </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lastRenderedPageBreak/>
              <w:t xml:space="preserve">Position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Construction Surveillance Technician  </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Exempt/Non-Exempt </w:t>
            </w: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Non-Exempt  </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r w:rsidRPr="00807BFC">
              <w:rPr>
                <w:rFonts w:ascii="Arial" w:eastAsia="Times New Roman" w:hAnsi="Arial" w:cs="Arial"/>
                <w:b/>
                <w:bCs/>
                <w:caps/>
                <w:color w:val="555555"/>
                <w:sz w:val="20"/>
                <w:szCs w:val="20"/>
              </w:rPr>
              <w:t xml:space="preserve">About the Organization </w:t>
            </w:r>
          </w:p>
        </w:tc>
        <w:tc>
          <w:tcPr>
            <w:tcW w:w="4067" w:type="pct"/>
            <w:shd w:val="clear" w:color="auto" w:fill="auto"/>
            <w:tcMar>
              <w:top w:w="45" w:type="dxa"/>
              <w:left w:w="45" w:type="dxa"/>
              <w:bottom w:w="225" w:type="dxa"/>
              <w:right w:w="45" w:type="dxa"/>
            </w:tcMar>
            <w:vAlign w:val="center"/>
            <w:hideMark/>
          </w:tcPr>
          <w:p w:rsidR="00807BFC" w:rsidRDefault="00807BFC" w:rsidP="00807BFC">
            <w:pPr>
              <w:spacing w:after="0" w:line="240" w:lineRule="auto"/>
              <w:rPr>
                <w:rFonts w:ascii="Arial" w:eastAsia="Times New Roman" w:hAnsi="Arial" w:cs="Arial"/>
                <w:color w:val="000000"/>
                <w:sz w:val="21"/>
                <w:szCs w:val="21"/>
              </w:rPr>
            </w:pPr>
            <w:r w:rsidRPr="00807BFC">
              <w:rPr>
                <w:rFonts w:ascii="Arial" w:eastAsia="Times New Roman" w:hAnsi="Arial" w:cs="Arial"/>
                <w:color w:val="000000"/>
                <w:sz w:val="21"/>
                <w:szCs w:val="21"/>
              </w:rPr>
              <w:t xml:space="preserve">DAWSON is a SBA Certified Native Hawaiian Organization (NHO) 8(a) small business with over 23 years of experience providing innovative and cost-effective solutions to our clients across the globe with offices in Hawaii, Guam and throughout the Continental U.S. The company is owned by the Hawaiian Native Corporation (HNC), a non-profit organization, controlled entirely by Native Hawaiians with a mission to perpetuate the sovereignty of Native Hawaiians and positively impact the communities in which we work. The HNC's vision of community impact is carried forward by its DAWSON subsidiaries. </w:t>
            </w:r>
            <w:r w:rsidRPr="00807BFC">
              <w:rPr>
                <w:rFonts w:ascii="Arial" w:eastAsia="Times New Roman" w:hAnsi="Arial" w:cs="Arial"/>
                <w:color w:val="000000"/>
                <w:sz w:val="21"/>
                <w:szCs w:val="21"/>
              </w:rPr>
              <w:br/>
            </w:r>
            <w:r w:rsidRPr="00807BFC">
              <w:rPr>
                <w:rFonts w:ascii="Arial" w:eastAsia="Times New Roman" w:hAnsi="Arial" w:cs="Arial"/>
                <w:color w:val="000000"/>
                <w:sz w:val="21"/>
                <w:szCs w:val="21"/>
              </w:rPr>
              <w:br/>
              <w:t>DAWSON's strong entrepreneurial spirit, client focus, and commitment to '</w:t>
            </w:r>
            <w:proofErr w:type="spellStart"/>
            <w:r w:rsidRPr="00807BFC">
              <w:rPr>
                <w:rFonts w:ascii="Arial" w:eastAsia="Times New Roman" w:hAnsi="Arial" w:cs="Arial"/>
                <w:color w:val="000000"/>
                <w:sz w:val="21"/>
                <w:szCs w:val="21"/>
              </w:rPr>
              <w:t>Kupono</w:t>
            </w:r>
            <w:proofErr w:type="spellEnd"/>
            <w:r w:rsidRPr="00807BFC">
              <w:rPr>
                <w:rFonts w:ascii="Arial" w:eastAsia="Times New Roman" w:hAnsi="Arial" w:cs="Arial"/>
                <w:color w:val="000000"/>
                <w:sz w:val="21"/>
                <w:szCs w:val="21"/>
              </w:rPr>
              <w:t xml:space="preserve"> </w:t>
            </w:r>
            <w:proofErr w:type="spellStart"/>
            <w:r w:rsidRPr="00807BFC">
              <w:rPr>
                <w:rFonts w:ascii="Arial" w:eastAsia="Times New Roman" w:hAnsi="Arial" w:cs="Arial"/>
                <w:color w:val="000000"/>
                <w:sz w:val="21"/>
                <w:szCs w:val="21"/>
              </w:rPr>
              <w:t>Ka</w:t>
            </w:r>
            <w:proofErr w:type="spellEnd"/>
            <w:r w:rsidRPr="00807BFC">
              <w:rPr>
                <w:rFonts w:ascii="Arial" w:eastAsia="Times New Roman" w:hAnsi="Arial" w:cs="Arial"/>
                <w:color w:val="000000"/>
                <w:sz w:val="21"/>
                <w:szCs w:val="21"/>
              </w:rPr>
              <w:t xml:space="preserve"> Hana' - Excellence in Service - has enabled the firm to rapidly expand our service offerings and geographic breadth of capabilities with core competencies in Construction, Environmental/MMRP, Professional Services, Logistics, IT/Cybersecurity, and National Security/Intelligence. DAWSON has a staff of highly skilled personnel, in-place management systems and strategically situated offices and partners enabling us to respond to the world's emerging needs. DAWSON possesses a unique capability to deliver integrated and innovative solutions to our Federal and commercial clients and provides our federal customers facilitated contracting access through our SBA-certified NHO 8(a) status.</w:t>
            </w:r>
          </w:p>
          <w:p w:rsidR="00102954" w:rsidRDefault="00102954" w:rsidP="00807BFC">
            <w:pPr>
              <w:spacing w:after="0" w:line="240" w:lineRule="auto"/>
              <w:rPr>
                <w:rFonts w:ascii="Arial" w:eastAsia="Times New Roman" w:hAnsi="Arial" w:cs="Arial"/>
                <w:color w:val="000000"/>
                <w:sz w:val="21"/>
                <w:szCs w:val="21"/>
              </w:rPr>
            </w:pPr>
          </w:p>
          <w:p w:rsidR="00102954" w:rsidRDefault="00102954" w:rsidP="00807BFC">
            <w:pPr>
              <w:spacing w:after="0" w:line="240" w:lineRule="auto"/>
              <w:rPr>
                <w:rFonts w:ascii="Arial" w:eastAsia="Times New Roman" w:hAnsi="Arial" w:cs="Arial"/>
                <w:color w:val="000000"/>
                <w:sz w:val="21"/>
                <w:szCs w:val="21"/>
              </w:rPr>
            </w:pPr>
          </w:p>
          <w:p w:rsidR="00102954" w:rsidRPr="00807BFC" w:rsidRDefault="00102954" w:rsidP="00102954">
            <w:pPr>
              <w:spacing w:after="0" w:line="240" w:lineRule="auto"/>
              <w:jc w:val="center"/>
              <w:rPr>
                <w:rFonts w:ascii="Arial" w:eastAsia="Times New Roman" w:hAnsi="Arial" w:cs="Arial"/>
                <w:b/>
                <w:color w:val="000000"/>
                <w:sz w:val="21"/>
                <w:szCs w:val="21"/>
              </w:rPr>
            </w:pPr>
            <w:r w:rsidRPr="00102954">
              <w:rPr>
                <w:rFonts w:ascii="Arial" w:eastAsia="Times New Roman" w:hAnsi="Arial" w:cs="Arial"/>
                <w:b/>
                <w:color w:val="000000"/>
                <w:sz w:val="36"/>
                <w:szCs w:val="21"/>
              </w:rPr>
              <w:t>Please send resumes to Kristin Kohler at kkohler@dawson8a.com</w:t>
            </w: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p>
        </w:tc>
      </w:tr>
      <w:tr w:rsidR="00807BFC" w:rsidRPr="00807BFC" w:rsidTr="00807BFC">
        <w:trPr>
          <w:tblCellSpacing w:w="15" w:type="dxa"/>
        </w:trPr>
        <w:tc>
          <w:tcPr>
            <w:tcW w:w="888" w:type="pct"/>
            <w:shd w:val="clear" w:color="auto" w:fill="auto"/>
            <w:tcMar>
              <w:top w:w="45" w:type="dxa"/>
              <w:left w:w="45" w:type="dxa"/>
              <w:bottom w:w="225" w:type="dxa"/>
              <w:right w:w="150" w:type="dxa"/>
            </w:tcMar>
            <w:hideMark/>
          </w:tcPr>
          <w:p w:rsidR="00807BFC" w:rsidRPr="00807BFC" w:rsidRDefault="00807BFC" w:rsidP="00807BFC">
            <w:pPr>
              <w:spacing w:after="0" w:line="240" w:lineRule="auto"/>
              <w:jc w:val="right"/>
              <w:rPr>
                <w:rFonts w:ascii="Arial" w:eastAsia="Times New Roman" w:hAnsi="Arial" w:cs="Arial"/>
                <w:b/>
                <w:bCs/>
                <w:caps/>
                <w:color w:val="555555"/>
                <w:sz w:val="20"/>
                <w:szCs w:val="20"/>
              </w:rPr>
            </w:pPr>
          </w:p>
        </w:tc>
        <w:tc>
          <w:tcPr>
            <w:tcW w:w="4067" w:type="pct"/>
            <w:shd w:val="clear" w:color="auto" w:fill="auto"/>
            <w:tcMar>
              <w:top w:w="45" w:type="dxa"/>
              <w:left w:w="45" w:type="dxa"/>
              <w:bottom w:w="225" w:type="dxa"/>
              <w:right w:w="45" w:type="dxa"/>
            </w:tcMar>
            <w:vAlign w:val="center"/>
            <w:hideMark/>
          </w:tcPr>
          <w:p w:rsidR="00807BFC" w:rsidRPr="00807BFC" w:rsidRDefault="00807BFC" w:rsidP="00807BFC">
            <w:pPr>
              <w:spacing w:after="0" w:line="240" w:lineRule="auto"/>
              <w:rPr>
                <w:rFonts w:ascii="Arial" w:eastAsia="Times New Roman" w:hAnsi="Arial" w:cs="Arial"/>
                <w:color w:val="000000"/>
                <w:sz w:val="21"/>
                <w:szCs w:val="21"/>
              </w:rPr>
            </w:pPr>
          </w:p>
        </w:tc>
      </w:tr>
      <w:tr w:rsidR="00807BFC" w:rsidRPr="00807BFC" w:rsidTr="00807BFC">
        <w:trPr>
          <w:tblCellSpacing w:w="15" w:type="dxa"/>
        </w:trPr>
        <w:tc>
          <w:tcPr>
            <w:tcW w:w="888" w:type="pct"/>
            <w:shd w:val="clear" w:color="auto" w:fill="auto"/>
            <w:tcMar>
              <w:top w:w="45" w:type="dxa"/>
              <w:left w:w="45" w:type="dxa"/>
              <w:bottom w:w="225" w:type="dxa"/>
              <w:right w:w="150" w:type="dxa"/>
            </w:tcMar>
          </w:tcPr>
          <w:p w:rsidR="00807BFC" w:rsidRPr="00807BFC" w:rsidRDefault="00807BFC" w:rsidP="00807BFC">
            <w:pPr>
              <w:spacing w:after="0" w:line="240" w:lineRule="auto"/>
              <w:jc w:val="right"/>
              <w:rPr>
                <w:rFonts w:ascii="Arial" w:eastAsia="Times New Roman" w:hAnsi="Arial" w:cs="Arial"/>
                <w:b/>
                <w:bCs/>
                <w:caps/>
                <w:color w:val="555555"/>
                <w:sz w:val="20"/>
                <w:szCs w:val="20"/>
              </w:rPr>
            </w:pPr>
          </w:p>
        </w:tc>
        <w:tc>
          <w:tcPr>
            <w:tcW w:w="4067" w:type="pct"/>
            <w:shd w:val="clear" w:color="auto" w:fill="auto"/>
            <w:tcMar>
              <w:top w:w="45" w:type="dxa"/>
              <w:left w:w="45" w:type="dxa"/>
              <w:bottom w:w="225" w:type="dxa"/>
              <w:right w:w="45" w:type="dxa"/>
            </w:tcMar>
            <w:vAlign w:val="center"/>
          </w:tcPr>
          <w:p w:rsidR="00807BFC" w:rsidRPr="00807BFC" w:rsidRDefault="00807BFC" w:rsidP="00807BFC">
            <w:pPr>
              <w:spacing w:after="0" w:line="240" w:lineRule="auto"/>
              <w:rPr>
                <w:rFonts w:ascii="Arial" w:eastAsia="Times New Roman" w:hAnsi="Arial" w:cs="Arial"/>
                <w:color w:val="000000"/>
                <w:sz w:val="21"/>
                <w:szCs w:val="21"/>
              </w:rPr>
            </w:pPr>
          </w:p>
        </w:tc>
      </w:tr>
    </w:tbl>
    <w:p w:rsidR="00B74637" w:rsidRDefault="00EF034A"/>
    <w:sectPr w:rsidR="00B7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9CF"/>
    <w:multiLevelType w:val="multilevel"/>
    <w:tmpl w:val="47C2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617B7"/>
    <w:multiLevelType w:val="multilevel"/>
    <w:tmpl w:val="12D4B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C"/>
    <w:rsid w:val="00102954"/>
    <w:rsid w:val="006E73F4"/>
    <w:rsid w:val="00807BFC"/>
    <w:rsid w:val="00D87817"/>
    <w:rsid w:val="00E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6349-4899-44BB-A974-AC0D5F0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B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BFC"/>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07B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7B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7B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7BFC"/>
    <w:rPr>
      <w:rFonts w:ascii="Arial" w:eastAsia="Times New Roman" w:hAnsi="Arial" w:cs="Arial"/>
      <w:vanish/>
      <w:sz w:val="16"/>
      <w:szCs w:val="16"/>
    </w:rPr>
  </w:style>
  <w:style w:type="paragraph" w:styleId="NormalWeb">
    <w:name w:val="Normal (Web)"/>
    <w:basedOn w:val="Normal"/>
    <w:uiPriority w:val="99"/>
    <w:semiHidden/>
    <w:unhideWhenUsed/>
    <w:rsid w:val="00807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BFC"/>
    <w:rPr>
      <w:b/>
      <w:bCs/>
    </w:rPr>
  </w:style>
  <w:style w:type="character" w:styleId="Hyperlink">
    <w:name w:val="Hyperlink"/>
    <w:basedOn w:val="DefaultParagraphFont"/>
    <w:uiPriority w:val="99"/>
    <w:unhideWhenUsed/>
    <w:rsid w:val="00102954"/>
    <w:rPr>
      <w:color w:val="0563C1" w:themeColor="hyperlink"/>
      <w:u w:val="single"/>
    </w:rPr>
  </w:style>
  <w:style w:type="character" w:customStyle="1" w:styleId="UnresolvedMention">
    <w:name w:val="Unresolved Mention"/>
    <w:basedOn w:val="DefaultParagraphFont"/>
    <w:uiPriority w:val="99"/>
    <w:semiHidden/>
    <w:unhideWhenUsed/>
    <w:rsid w:val="0010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Kohler</dc:creator>
  <cp:keywords/>
  <dc:description/>
  <cp:lastModifiedBy>Thomas, Danielle M Mrs CIV USA</cp:lastModifiedBy>
  <cp:revision>2</cp:revision>
  <dcterms:created xsi:type="dcterms:W3CDTF">2019-05-02T20:09:00Z</dcterms:created>
  <dcterms:modified xsi:type="dcterms:W3CDTF">2019-05-02T20:09:00Z</dcterms:modified>
</cp:coreProperties>
</file>